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widowControl w:val="1"/>
        <w:rPr/>
      </w:pPr>
      <w:r w:rsidDel="00000000" w:rsidR="00000000" w:rsidRPr="00000000">
        <w:rPr>
          <w:rtl w:val="0"/>
        </w:rPr>
        <w:t xml:space="preserve">OFFICE HEALTH AND SAFETY CHECKLIST </w:t>
      </w:r>
    </w:p>
    <w:p w:rsidR="00000000" w:rsidDel="00000000" w:rsidP="00000000" w:rsidRDefault="00000000" w:rsidRPr="00000000" w14:paraId="00000002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0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Inspection Date: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Inspected by:</w:t>
            </w:r>
          </w:p>
          <w:p w:rsidR="00000000" w:rsidDel="00000000" w:rsidP="00000000" w:rsidRDefault="00000000" w:rsidRPr="00000000" w14:paraId="000000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Time:  </w:t>
              <w:tab/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380.0" w:type="dxa"/>
        <w:jc w:val="left"/>
        <w:tblInd w:w="-2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75"/>
        <w:gridCol w:w="1185"/>
        <w:gridCol w:w="1185"/>
        <w:gridCol w:w="810"/>
        <w:gridCol w:w="885"/>
        <w:gridCol w:w="1230"/>
        <w:gridCol w:w="2430"/>
        <w:gridCol w:w="2880"/>
        <w:tblGridChange w:id="0">
          <w:tblGrid>
            <w:gridCol w:w="2775"/>
            <w:gridCol w:w="1185"/>
            <w:gridCol w:w="1185"/>
            <w:gridCol w:w="810"/>
            <w:gridCol w:w="885"/>
            <w:gridCol w:w="1230"/>
            <w:gridCol w:w="2430"/>
            <w:gridCol w:w="2880"/>
          </w:tblGrid>
        </w:tblGridChange>
      </w:tblGrid>
      <w:tr>
        <w:trPr>
          <w:cantSplit w:val="0"/>
          <w:trHeight w:val="84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 - Satisfactory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 - 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 Satisfactory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Hazard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Corrective Action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By Whom?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Action 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Walkways, corridors, hallways and stairs clear and unobstructed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Walking surfaces free of tripping, slipping and falling hazards (e.g., loose materials, worn carpeting)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Handrails, handholds are in place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Aisles are marked and visible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All areas are adequately lighted; no dark areas.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Lighting levels are suitable, light covers/shades secured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Shelving is securely braced; material is neatly stacked and will not fall or tip; no overreaching will occur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Items stored on shelving, heavier materials are placed on the lower sections of shelving unit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Step ladders or stools are provided to allow reach of materials on higher shelves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Storage shelves are not overloaded, not carrying beyond their capacity rate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Shelves are securely fastened to the wall when necessary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Office environment is tidy and free of clutter, no flammable or combustible hazards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Furniture intact and in safe condition. Desks, counters, filing cabinets – no sharp edges or projecting that is unsafe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Guards, screens, and sound-dampening devices are in place and effective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Parking lot clear of debris, sidewalks and walking surfaces in good repair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Bulletin boards and signs are clean and readable, do not interfere with people walking hy, and their materials are changed frequently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Washrooms and food preparation areas are clean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The following are provided adequately: toilets, showers, potable (drinkable) water, clothing storage, change rooms, field accommodations, lunchrooms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Office spaces are free of extensive use of extension cords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Electrical or telephone cords are not exposed to avoid risk of employees becoming entangled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Electrical wirings are properly installed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Machines are properly guarded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Wall and ceiling fixtures are fastened securely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Paper and waste are properly disposed of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Desk and file drawers are kept closed when not in use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Office accessories are stored appropriately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Materials are stacked on desks or cabinets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WHMIS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SDS are available, easily accessible and up to 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Workplace Labeling is used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Emergency Preparedness/Fire Safety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Exit routes clearly marked and unobstructed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Aisles are clear and unobstructed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Exit lights are operational and clearly visible on exit routes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Fire extinguisher(s) tagged, inspected (i.e. monthly), and easily accessible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First Aid Kit available and names posted of those certified in Standard First Aid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First Aid log sheets available, WSIB First Aid Regulation (1101)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Emergency evacuation/fire plan is posted on exit routes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Posted Information (as per section 13.1)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Health and Safety Policy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Workplace Violence Policy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Occupational Health and Safety Act and Regulations (Current)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ESA “Employment Standards in Ontario” poster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WSIB Form 82 “In Case of Injury” poster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Ministry of Labour explanatory material – Guide to OHSA, Guide to WHMIS, Guide to Worker Safety Rep/JHSC, “Prevention Starts Here” poster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Reports – Meeting minutes, Ministry of Labour, Injury/Incident summary, Workplace inspections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Emergency Services and numbers and directions to hospital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Emergency Response Plan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Names and contact information of Worker safety Rep(s)JHSC Members-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Electrical Safety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Electrical equipment, power cords/plugs, no evidence of cuts, fraying or other damage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Limited extension cords, with no frays/cuts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Electrical outlets, light switches are safe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Air Handling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Air exchange rate meets standard requirements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The system is free of sources of contamination (e.g., asbestos, microorganisms, dust, fumes)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Humidity is within recommended range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Ergonomics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  <w:t xml:space="preserve">Computer monitor positioned properly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Adjustable keyboard tray/document holder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Chair is adjusted to fit the worker at the computer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  <w:t xml:space="preserve">Material stored in cabinets/counters are in place to avoid overreaching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  <w:t xml:space="preserve">Manual handling techniques are practiced (i.e. dolly/cart used, reducing the load when lifting)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  <w:t xml:space="preserve">Office equipment/tools used frequently are within range to avoid overreaching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1440.0000000000002" w:top="1440.0000000000002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6">
    <w:pPr>
      <w:widowControl w:val="1"/>
      <w:tabs>
        <w:tab w:val="center" w:pos="4680"/>
      </w:tabs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199132" cy="648462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E1FBB"/>
    <w:pPr>
      <w:widowControl w:val="0"/>
      <w:spacing w:after="0" w:line="240" w:lineRule="auto"/>
    </w:pPr>
    <w:rPr>
      <w:rFonts w:ascii="Calibri" w:cs="Calibri" w:eastAsia="Calibri" w:hAnsi="Calibri"/>
      <w:lang w:eastAsia="en-CA" w:val="en-US"/>
    </w:rPr>
  </w:style>
  <w:style w:type="paragraph" w:styleId="Heading2">
    <w:name w:val="heading 2"/>
    <w:basedOn w:val="Normal"/>
    <w:link w:val="Heading2Char"/>
    <w:uiPriority w:val="9"/>
    <w:unhideWhenUsed w:val="1"/>
    <w:qFormat w:val="1"/>
    <w:rsid w:val="004E1FBB"/>
    <w:pPr>
      <w:jc w:val="center"/>
      <w:outlineLvl w:val="1"/>
    </w:pPr>
    <w:rPr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4E1FBB"/>
    <w:rPr>
      <w:rFonts w:ascii="Calibri" w:cs="Calibri" w:eastAsia="Calibri" w:hAnsi="Calibri"/>
      <w:sz w:val="32"/>
      <w:szCs w:val="32"/>
      <w:lang w:eastAsia="en-CA" w:val="en-US"/>
    </w:rPr>
  </w:style>
  <w:style w:type="paragraph" w:styleId="Header">
    <w:name w:val="header"/>
    <w:basedOn w:val="Normal"/>
    <w:link w:val="HeaderChar"/>
    <w:uiPriority w:val="99"/>
    <w:unhideWhenUsed w:val="1"/>
    <w:rsid w:val="009E4C9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E4C9D"/>
    <w:rPr>
      <w:rFonts w:ascii="Calibri" w:cs="Calibri" w:eastAsia="Calibri" w:hAnsi="Calibri"/>
      <w:lang w:eastAsia="en-CA" w:val="en-US"/>
    </w:rPr>
  </w:style>
  <w:style w:type="paragraph" w:styleId="Footer">
    <w:name w:val="footer"/>
    <w:basedOn w:val="Normal"/>
    <w:link w:val="FooterChar"/>
    <w:uiPriority w:val="99"/>
    <w:unhideWhenUsed w:val="1"/>
    <w:rsid w:val="009E4C9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4C9D"/>
    <w:rPr>
      <w:rFonts w:ascii="Calibri" w:cs="Calibri" w:eastAsia="Calibri" w:hAnsi="Calibri"/>
      <w:lang w:eastAsia="en-CA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WgFndi8aQ6BUTFl49bq0hzngsg==">AMUW2mU2RylEj0tmH337vH4OPyKJZyNmD7J9fTyl5yvYPcmcoC+88WeRT0leaIz+WCsabsM/doyjjDYKMqOOxBKztIH0qjLaCvcWiUWTc3MwmZekovmNCPo=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2022-04-20T20:13:00Z</dcterms:created>
  <dc:creator>Kelly Robertson</dc:creator>
</cp:coreProperties>
</file>